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F1BB9" w14:textId="77777777" w:rsidR="001071C2" w:rsidRPr="001071C2" w:rsidRDefault="001071C2" w:rsidP="001071C2">
      <w:pPr>
        <w:tabs>
          <w:tab w:val="left" w:pos="284"/>
          <w:tab w:val="left" w:pos="567"/>
          <w:tab w:val="left" w:pos="851"/>
        </w:tabs>
        <w:spacing w:line="240" w:lineRule="auto"/>
        <w:ind w:left="851" w:hanging="851"/>
        <w:contextualSpacing/>
        <w:jc w:val="both"/>
        <w:rPr>
          <w:rFonts w:asciiTheme="minorHAnsi" w:hAnsiTheme="minorHAnsi" w:cstheme="minorHAnsi"/>
          <w:b/>
          <w:sz w:val="24"/>
          <w:szCs w:val="24"/>
        </w:rPr>
      </w:pPr>
      <w:r w:rsidRPr="001071C2">
        <w:rPr>
          <w:rFonts w:asciiTheme="minorHAnsi" w:hAnsiTheme="minorHAnsi" w:cstheme="minorHAnsi"/>
          <w:b/>
          <w:sz w:val="24"/>
          <w:szCs w:val="24"/>
        </w:rPr>
        <w:t>Evangelie: Mt 10,26-33</w:t>
      </w:r>
    </w:p>
    <w:p w14:paraId="42A75BFA" w14:textId="3DAB436E" w:rsidR="001071C2" w:rsidRPr="001071C2" w:rsidRDefault="001071C2" w:rsidP="001071C2">
      <w:pPr>
        <w:tabs>
          <w:tab w:val="left" w:pos="284"/>
          <w:tab w:val="left" w:pos="567"/>
          <w:tab w:val="left" w:pos="851"/>
        </w:tabs>
        <w:spacing w:line="240" w:lineRule="auto"/>
        <w:ind w:left="567" w:hanging="567"/>
        <w:contextualSpacing/>
        <w:jc w:val="both"/>
        <w:rPr>
          <w:rFonts w:asciiTheme="minorHAnsi" w:hAnsiTheme="minorHAnsi" w:cstheme="minorHAnsi"/>
          <w:sz w:val="24"/>
          <w:szCs w:val="24"/>
        </w:rPr>
      </w:pPr>
    </w:p>
    <w:p w14:paraId="34F8C29C" w14:textId="77777777" w:rsidR="001071C2" w:rsidRPr="001071C2" w:rsidRDefault="001071C2" w:rsidP="001071C2">
      <w:pPr>
        <w:spacing w:after="0" w:line="240" w:lineRule="auto"/>
        <w:ind w:left="426"/>
        <w:jc w:val="both"/>
        <w:rPr>
          <w:rFonts w:asciiTheme="minorHAnsi" w:hAnsiTheme="minorHAnsi" w:cstheme="minorHAnsi"/>
          <w:color w:val="000000"/>
          <w:position w:val="6"/>
          <w:sz w:val="24"/>
          <w:szCs w:val="24"/>
          <w:vertAlign w:val="superscript"/>
        </w:rPr>
      </w:pPr>
      <w:r w:rsidRPr="001071C2">
        <w:rPr>
          <w:rFonts w:asciiTheme="minorHAnsi" w:hAnsiTheme="minorHAnsi" w:cstheme="minorHAnsi"/>
          <w:color w:val="000000"/>
          <w:sz w:val="24"/>
          <w:szCs w:val="24"/>
        </w:rPr>
        <w:t>Toen Jezus zijn apostelen uitzond zei Hij hen:</w:t>
      </w:r>
    </w:p>
    <w:p w14:paraId="464EBC9A" w14:textId="77777777" w:rsidR="001071C2" w:rsidRPr="001071C2" w:rsidRDefault="001071C2" w:rsidP="001071C2">
      <w:pPr>
        <w:spacing w:after="0" w:line="240" w:lineRule="auto"/>
        <w:ind w:left="426" w:hanging="284"/>
        <w:jc w:val="both"/>
        <w:rPr>
          <w:rFonts w:asciiTheme="minorHAnsi" w:hAnsiTheme="minorHAnsi" w:cstheme="minorHAnsi"/>
          <w:color w:val="000000"/>
          <w:sz w:val="24"/>
          <w:szCs w:val="24"/>
        </w:rPr>
      </w:pPr>
      <w:r w:rsidRPr="001071C2">
        <w:rPr>
          <w:rFonts w:asciiTheme="minorHAnsi" w:hAnsiTheme="minorHAnsi" w:cstheme="minorHAnsi"/>
          <w:color w:val="000000"/>
          <w:position w:val="6"/>
          <w:sz w:val="24"/>
          <w:szCs w:val="24"/>
          <w:vertAlign w:val="superscript"/>
        </w:rPr>
        <w:t>26</w:t>
      </w:r>
      <w:r w:rsidRPr="001071C2">
        <w:rPr>
          <w:rFonts w:asciiTheme="minorHAnsi" w:hAnsiTheme="minorHAnsi" w:cstheme="minorHAnsi"/>
          <w:color w:val="000000"/>
          <w:position w:val="6"/>
          <w:sz w:val="24"/>
          <w:szCs w:val="24"/>
          <w:vertAlign w:val="superscript"/>
        </w:rPr>
        <w:tab/>
      </w:r>
      <w:r w:rsidRPr="001071C2">
        <w:rPr>
          <w:rFonts w:asciiTheme="minorHAnsi" w:hAnsiTheme="minorHAnsi" w:cstheme="minorHAnsi"/>
          <w:color w:val="000000"/>
          <w:sz w:val="24"/>
          <w:szCs w:val="24"/>
        </w:rPr>
        <w:t xml:space="preserve">Word niet bang voor de mensen. </w:t>
      </w:r>
    </w:p>
    <w:p w14:paraId="55A6494B"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 xml:space="preserve">Want niets is verhuld dat niet onthuld zal worden, </w:t>
      </w:r>
    </w:p>
    <w:p w14:paraId="6756AAEB"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 xml:space="preserve">en niets is verborgen dat niet bekend zal worden. </w:t>
      </w:r>
    </w:p>
    <w:p w14:paraId="02E7F010" w14:textId="77777777" w:rsidR="001071C2" w:rsidRPr="001071C2" w:rsidRDefault="001071C2" w:rsidP="001071C2">
      <w:pPr>
        <w:spacing w:after="0" w:line="240" w:lineRule="auto"/>
        <w:ind w:left="426" w:hanging="284"/>
        <w:jc w:val="both"/>
        <w:rPr>
          <w:rFonts w:asciiTheme="minorHAnsi" w:hAnsiTheme="minorHAnsi" w:cstheme="minorHAnsi"/>
          <w:color w:val="000000"/>
          <w:sz w:val="24"/>
          <w:szCs w:val="24"/>
        </w:rPr>
      </w:pPr>
      <w:r w:rsidRPr="001071C2">
        <w:rPr>
          <w:rFonts w:asciiTheme="minorHAnsi" w:hAnsiTheme="minorHAnsi" w:cstheme="minorHAnsi"/>
          <w:color w:val="000000"/>
          <w:position w:val="6"/>
          <w:sz w:val="24"/>
          <w:szCs w:val="24"/>
          <w:vertAlign w:val="superscript"/>
        </w:rPr>
        <w:t>27</w:t>
      </w:r>
      <w:r w:rsidRPr="001071C2">
        <w:rPr>
          <w:rFonts w:asciiTheme="minorHAnsi" w:hAnsiTheme="minorHAnsi" w:cstheme="minorHAnsi"/>
          <w:color w:val="000000"/>
          <w:position w:val="6"/>
          <w:sz w:val="24"/>
          <w:szCs w:val="24"/>
          <w:vertAlign w:val="superscript"/>
        </w:rPr>
        <w:tab/>
      </w:r>
      <w:r w:rsidRPr="001071C2">
        <w:rPr>
          <w:rFonts w:asciiTheme="minorHAnsi" w:hAnsiTheme="minorHAnsi" w:cstheme="minorHAnsi"/>
          <w:color w:val="000000"/>
          <w:sz w:val="24"/>
          <w:szCs w:val="24"/>
        </w:rPr>
        <w:t xml:space="preserve">Wat Ik jullie zeg in het donker, zeg dat in het licht. </w:t>
      </w:r>
    </w:p>
    <w:p w14:paraId="16F13E80"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 xml:space="preserve">Wat jullie in het oor gefluisterd krijgen, </w:t>
      </w:r>
    </w:p>
    <w:p w14:paraId="3FF7802E"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 xml:space="preserve">verkondig dat vanaf de daken. </w:t>
      </w:r>
    </w:p>
    <w:p w14:paraId="14FD40BA" w14:textId="77777777" w:rsidR="001071C2" w:rsidRPr="001071C2" w:rsidRDefault="001071C2" w:rsidP="001071C2">
      <w:pPr>
        <w:spacing w:after="0" w:line="240" w:lineRule="auto"/>
        <w:ind w:left="426" w:hanging="284"/>
        <w:jc w:val="both"/>
        <w:rPr>
          <w:rFonts w:asciiTheme="minorHAnsi" w:hAnsiTheme="minorHAnsi" w:cstheme="minorHAnsi"/>
          <w:color w:val="000000"/>
          <w:sz w:val="24"/>
          <w:szCs w:val="24"/>
        </w:rPr>
      </w:pPr>
      <w:r w:rsidRPr="001071C2">
        <w:rPr>
          <w:rFonts w:asciiTheme="minorHAnsi" w:hAnsiTheme="minorHAnsi" w:cstheme="minorHAnsi"/>
          <w:color w:val="000000"/>
          <w:position w:val="6"/>
          <w:sz w:val="24"/>
          <w:szCs w:val="24"/>
          <w:vertAlign w:val="superscript"/>
        </w:rPr>
        <w:t>28</w:t>
      </w:r>
      <w:r w:rsidRPr="001071C2">
        <w:rPr>
          <w:rFonts w:asciiTheme="minorHAnsi" w:hAnsiTheme="minorHAnsi" w:cstheme="minorHAnsi"/>
          <w:color w:val="000000"/>
          <w:sz w:val="24"/>
          <w:szCs w:val="24"/>
        </w:rPr>
        <w:t xml:space="preserve"> </w:t>
      </w:r>
      <w:r w:rsidRPr="001071C2">
        <w:rPr>
          <w:rFonts w:asciiTheme="minorHAnsi" w:hAnsiTheme="minorHAnsi" w:cstheme="minorHAnsi"/>
          <w:color w:val="000000"/>
          <w:sz w:val="24"/>
          <w:szCs w:val="24"/>
        </w:rPr>
        <w:tab/>
        <w:t xml:space="preserve">Wees niet bang voor hen die het lichaam doden, </w:t>
      </w:r>
    </w:p>
    <w:p w14:paraId="52A8D525"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 xml:space="preserve">maar de ziel niet kunnen doden. </w:t>
      </w:r>
    </w:p>
    <w:p w14:paraId="3205C169"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 xml:space="preserve">Wees eerder bang voor hem </w:t>
      </w:r>
    </w:p>
    <w:p w14:paraId="21D9B23D"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 xml:space="preserve">die en ziel en lichaam kan ombrengen in de hel. </w:t>
      </w:r>
    </w:p>
    <w:p w14:paraId="37978083" w14:textId="77777777" w:rsidR="001071C2" w:rsidRPr="001071C2" w:rsidRDefault="001071C2" w:rsidP="001071C2">
      <w:pPr>
        <w:spacing w:after="0" w:line="240" w:lineRule="auto"/>
        <w:ind w:left="426" w:hanging="284"/>
        <w:jc w:val="both"/>
        <w:rPr>
          <w:rFonts w:asciiTheme="minorHAnsi" w:hAnsiTheme="minorHAnsi" w:cstheme="minorHAnsi"/>
          <w:color w:val="000000"/>
          <w:sz w:val="24"/>
          <w:szCs w:val="24"/>
        </w:rPr>
      </w:pPr>
      <w:r w:rsidRPr="001071C2">
        <w:rPr>
          <w:rFonts w:asciiTheme="minorHAnsi" w:hAnsiTheme="minorHAnsi" w:cstheme="minorHAnsi"/>
          <w:color w:val="000000"/>
          <w:position w:val="6"/>
          <w:sz w:val="24"/>
          <w:szCs w:val="24"/>
          <w:vertAlign w:val="superscript"/>
        </w:rPr>
        <w:t>29</w:t>
      </w:r>
      <w:r w:rsidRPr="001071C2">
        <w:rPr>
          <w:rFonts w:asciiTheme="minorHAnsi" w:hAnsiTheme="minorHAnsi" w:cstheme="minorHAnsi"/>
          <w:color w:val="000000"/>
          <w:sz w:val="24"/>
          <w:szCs w:val="24"/>
        </w:rPr>
        <w:t xml:space="preserve"> </w:t>
      </w:r>
      <w:r w:rsidRPr="001071C2">
        <w:rPr>
          <w:rFonts w:asciiTheme="minorHAnsi" w:hAnsiTheme="minorHAnsi" w:cstheme="minorHAnsi"/>
          <w:color w:val="000000"/>
          <w:sz w:val="24"/>
          <w:szCs w:val="24"/>
        </w:rPr>
        <w:tab/>
        <w:t xml:space="preserve">Twee mussen kosten toch maar een stuiver? </w:t>
      </w:r>
    </w:p>
    <w:p w14:paraId="4A29FDD4"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 xml:space="preserve">En daarvan zal er niet één op de grond vallen buiten jullie Vader om. </w:t>
      </w:r>
    </w:p>
    <w:p w14:paraId="47FB787F" w14:textId="77777777" w:rsidR="001071C2" w:rsidRPr="001071C2" w:rsidRDefault="001071C2" w:rsidP="001071C2">
      <w:pPr>
        <w:spacing w:after="0" w:line="240" w:lineRule="auto"/>
        <w:ind w:left="426" w:hanging="284"/>
        <w:jc w:val="both"/>
        <w:rPr>
          <w:rFonts w:asciiTheme="minorHAnsi" w:hAnsiTheme="minorHAnsi" w:cstheme="minorHAnsi"/>
          <w:color w:val="000000"/>
          <w:sz w:val="24"/>
          <w:szCs w:val="24"/>
        </w:rPr>
      </w:pPr>
      <w:r w:rsidRPr="001071C2">
        <w:rPr>
          <w:rFonts w:asciiTheme="minorHAnsi" w:hAnsiTheme="minorHAnsi" w:cstheme="minorHAnsi"/>
          <w:color w:val="000000"/>
          <w:position w:val="6"/>
          <w:sz w:val="24"/>
          <w:szCs w:val="24"/>
          <w:vertAlign w:val="superscript"/>
        </w:rPr>
        <w:t>30</w:t>
      </w:r>
      <w:r w:rsidRPr="001071C2">
        <w:rPr>
          <w:rFonts w:asciiTheme="minorHAnsi" w:hAnsiTheme="minorHAnsi" w:cstheme="minorHAnsi"/>
          <w:color w:val="000000"/>
          <w:sz w:val="24"/>
          <w:szCs w:val="24"/>
        </w:rPr>
        <w:t xml:space="preserve"> </w:t>
      </w:r>
      <w:r w:rsidRPr="001071C2">
        <w:rPr>
          <w:rFonts w:asciiTheme="minorHAnsi" w:hAnsiTheme="minorHAnsi" w:cstheme="minorHAnsi"/>
          <w:color w:val="000000"/>
          <w:sz w:val="24"/>
          <w:szCs w:val="24"/>
        </w:rPr>
        <w:tab/>
        <w:t xml:space="preserve">Bij jullie zijn zelfs alle haren op je hoofd geteld. </w:t>
      </w:r>
    </w:p>
    <w:p w14:paraId="154A68BF" w14:textId="77777777" w:rsidR="001071C2" w:rsidRPr="001071C2" w:rsidRDefault="001071C2" w:rsidP="001071C2">
      <w:pPr>
        <w:spacing w:after="0" w:line="240" w:lineRule="auto"/>
        <w:ind w:left="426" w:hanging="284"/>
        <w:jc w:val="both"/>
        <w:rPr>
          <w:rFonts w:asciiTheme="minorHAnsi" w:hAnsiTheme="minorHAnsi" w:cstheme="minorHAnsi"/>
          <w:color w:val="000000"/>
          <w:sz w:val="24"/>
          <w:szCs w:val="24"/>
        </w:rPr>
      </w:pPr>
      <w:r w:rsidRPr="001071C2">
        <w:rPr>
          <w:rFonts w:asciiTheme="minorHAnsi" w:hAnsiTheme="minorHAnsi" w:cstheme="minorHAnsi"/>
          <w:color w:val="000000"/>
          <w:position w:val="6"/>
          <w:sz w:val="24"/>
          <w:szCs w:val="24"/>
          <w:vertAlign w:val="superscript"/>
        </w:rPr>
        <w:t>31</w:t>
      </w:r>
      <w:r w:rsidRPr="001071C2">
        <w:rPr>
          <w:rFonts w:asciiTheme="minorHAnsi" w:hAnsiTheme="minorHAnsi" w:cstheme="minorHAnsi"/>
          <w:color w:val="000000"/>
          <w:sz w:val="24"/>
          <w:szCs w:val="24"/>
        </w:rPr>
        <w:t xml:space="preserve"> </w:t>
      </w:r>
      <w:r w:rsidRPr="001071C2">
        <w:rPr>
          <w:rFonts w:asciiTheme="minorHAnsi" w:hAnsiTheme="minorHAnsi" w:cstheme="minorHAnsi"/>
          <w:color w:val="000000"/>
          <w:sz w:val="24"/>
          <w:szCs w:val="24"/>
        </w:rPr>
        <w:tab/>
        <w:t xml:space="preserve">Wees dus niet bang. </w:t>
      </w:r>
    </w:p>
    <w:p w14:paraId="62A11B3C"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 xml:space="preserve">Jullie zijn meer waard dan een hele zwerm mussen. </w:t>
      </w:r>
    </w:p>
    <w:p w14:paraId="599EC14F" w14:textId="77777777" w:rsidR="001071C2" w:rsidRPr="001071C2" w:rsidRDefault="001071C2" w:rsidP="001071C2">
      <w:pPr>
        <w:spacing w:after="0" w:line="240" w:lineRule="auto"/>
        <w:ind w:left="426" w:hanging="284"/>
        <w:jc w:val="both"/>
        <w:rPr>
          <w:rFonts w:asciiTheme="minorHAnsi" w:hAnsiTheme="minorHAnsi" w:cstheme="minorHAnsi"/>
          <w:color w:val="000000"/>
          <w:sz w:val="24"/>
          <w:szCs w:val="24"/>
        </w:rPr>
      </w:pPr>
      <w:r w:rsidRPr="001071C2">
        <w:rPr>
          <w:rFonts w:asciiTheme="minorHAnsi" w:hAnsiTheme="minorHAnsi" w:cstheme="minorHAnsi"/>
          <w:color w:val="000000"/>
          <w:position w:val="6"/>
          <w:sz w:val="24"/>
          <w:szCs w:val="24"/>
          <w:vertAlign w:val="superscript"/>
        </w:rPr>
        <w:t>32</w:t>
      </w:r>
      <w:r w:rsidRPr="001071C2">
        <w:rPr>
          <w:rFonts w:asciiTheme="minorHAnsi" w:hAnsiTheme="minorHAnsi" w:cstheme="minorHAnsi"/>
          <w:color w:val="000000"/>
          <w:sz w:val="24"/>
          <w:szCs w:val="24"/>
        </w:rPr>
        <w:t xml:space="preserve"> </w:t>
      </w:r>
      <w:r w:rsidRPr="001071C2">
        <w:rPr>
          <w:rFonts w:asciiTheme="minorHAnsi" w:hAnsiTheme="minorHAnsi" w:cstheme="minorHAnsi"/>
          <w:color w:val="000000"/>
          <w:sz w:val="24"/>
          <w:szCs w:val="24"/>
        </w:rPr>
        <w:tab/>
        <w:t xml:space="preserve">Als iemand partij kiest voor Mij bij de mensen, </w:t>
      </w:r>
    </w:p>
    <w:p w14:paraId="3A6ADED9"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 xml:space="preserve">zal ook Ik partij kiezen voor hem bij mijn Vader in de hemel. </w:t>
      </w:r>
    </w:p>
    <w:p w14:paraId="30F3FAEE" w14:textId="77777777" w:rsidR="001071C2" w:rsidRPr="001071C2" w:rsidRDefault="001071C2" w:rsidP="001071C2">
      <w:pPr>
        <w:spacing w:after="0" w:line="240" w:lineRule="auto"/>
        <w:ind w:left="426" w:hanging="284"/>
        <w:jc w:val="both"/>
        <w:rPr>
          <w:rFonts w:asciiTheme="minorHAnsi" w:hAnsiTheme="minorHAnsi" w:cstheme="minorHAnsi"/>
          <w:color w:val="000000"/>
          <w:sz w:val="24"/>
          <w:szCs w:val="24"/>
        </w:rPr>
      </w:pPr>
      <w:r w:rsidRPr="001071C2">
        <w:rPr>
          <w:rFonts w:asciiTheme="minorHAnsi" w:hAnsiTheme="minorHAnsi" w:cstheme="minorHAnsi"/>
          <w:color w:val="000000"/>
          <w:position w:val="6"/>
          <w:sz w:val="24"/>
          <w:szCs w:val="24"/>
          <w:vertAlign w:val="superscript"/>
        </w:rPr>
        <w:t>33</w:t>
      </w:r>
      <w:r w:rsidRPr="001071C2">
        <w:rPr>
          <w:rFonts w:asciiTheme="minorHAnsi" w:hAnsiTheme="minorHAnsi" w:cstheme="minorHAnsi"/>
          <w:color w:val="000000"/>
          <w:sz w:val="24"/>
          <w:szCs w:val="24"/>
        </w:rPr>
        <w:t xml:space="preserve"> </w:t>
      </w:r>
      <w:r w:rsidRPr="001071C2">
        <w:rPr>
          <w:rFonts w:asciiTheme="minorHAnsi" w:hAnsiTheme="minorHAnsi" w:cstheme="minorHAnsi"/>
          <w:color w:val="000000"/>
          <w:sz w:val="24"/>
          <w:szCs w:val="24"/>
        </w:rPr>
        <w:tab/>
        <w:t xml:space="preserve">Wie Mij verloochent tegenover de mensen, </w:t>
      </w:r>
    </w:p>
    <w:p w14:paraId="1AEE5CF9" w14:textId="77777777" w:rsidR="001071C2" w:rsidRPr="001071C2" w:rsidRDefault="001071C2" w:rsidP="001071C2">
      <w:pPr>
        <w:spacing w:after="0" w:line="240" w:lineRule="auto"/>
        <w:ind w:left="426"/>
        <w:jc w:val="both"/>
        <w:rPr>
          <w:rFonts w:asciiTheme="minorHAnsi" w:hAnsiTheme="minorHAnsi" w:cstheme="minorHAnsi"/>
          <w:color w:val="000000"/>
          <w:sz w:val="24"/>
          <w:szCs w:val="24"/>
        </w:rPr>
      </w:pPr>
      <w:r w:rsidRPr="001071C2">
        <w:rPr>
          <w:rFonts w:asciiTheme="minorHAnsi" w:hAnsiTheme="minorHAnsi" w:cstheme="minorHAnsi"/>
          <w:color w:val="000000"/>
          <w:sz w:val="24"/>
          <w:szCs w:val="24"/>
        </w:rPr>
        <w:t>die zal Ik ook verloochenen tegenover mijn Vader in de hemel.</w:t>
      </w:r>
    </w:p>
    <w:p w14:paraId="45716E22" w14:textId="15C8BC92" w:rsidR="001071C2" w:rsidRDefault="001071C2" w:rsidP="001071C2">
      <w:pPr>
        <w:spacing w:after="0" w:line="240" w:lineRule="auto"/>
        <w:ind w:left="426"/>
        <w:jc w:val="right"/>
        <w:rPr>
          <w:rFonts w:asciiTheme="minorHAnsi" w:hAnsiTheme="minorHAnsi" w:cstheme="minorHAnsi"/>
          <w:color w:val="000000"/>
          <w:sz w:val="24"/>
          <w:szCs w:val="24"/>
        </w:rPr>
      </w:pPr>
      <w:r>
        <w:rPr>
          <w:rFonts w:asciiTheme="minorHAnsi" w:hAnsiTheme="minorHAnsi" w:cstheme="minorHAnsi"/>
          <w:color w:val="000000"/>
          <w:sz w:val="24"/>
          <w:szCs w:val="24"/>
        </w:rPr>
        <w:t>(</w:t>
      </w:r>
      <w:r w:rsidRPr="001071C2">
        <w:rPr>
          <w:rFonts w:asciiTheme="minorHAnsi" w:hAnsiTheme="minorHAnsi" w:cstheme="minorHAnsi"/>
          <w:color w:val="000000"/>
          <w:sz w:val="24"/>
          <w:szCs w:val="24"/>
        </w:rPr>
        <w:t>KBS Willibrord 1995</w:t>
      </w:r>
      <w:r>
        <w:rPr>
          <w:rFonts w:asciiTheme="minorHAnsi" w:hAnsiTheme="minorHAnsi" w:cstheme="minorHAnsi"/>
          <w:color w:val="000000"/>
          <w:sz w:val="24"/>
          <w:szCs w:val="24"/>
        </w:rPr>
        <w:t>)</w:t>
      </w:r>
    </w:p>
    <w:p w14:paraId="399472AD" w14:textId="77777777" w:rsidR="001071C2" w:rsidRPr="001071C2" w:rsidRDefault="001071C2" w:rsidP="001071C2">
      <w:pPr>
        <w:spacing w:after="0" w:line="240" w:lineRule="auto"/>
        <w:ind w:left="426"/>
        <w:jc w:val="right"/>
        <w:rPr>
          <w:rFonts w:asciiTheme="minorHAnsi" w:hAnsiTheme="minorHAnsi" w:cstheme="minorHAnsi"/>
          <w:color w:val="000000"/>
          <w:sz w:val="24"/>
          <w:szCs w:val="24"/>
        </w:rPr>
      </w:pPr>
    </w:p>
    <w:p w14:paraId="301502C0" w14:textId="77777777" w:rsidR="001071C2" w:rsidRPr="001071C2" w:rsidRDefault="001071C2" w:rsidP="001071C2">
      <w:pPr>
        <w:spacing w:after="0" w:line="240" w:lineRule="auto"/>
        <w:ind w:left="426"/>
        <w:jc w:val="right"/>
        <w:rPr>
          <w:rFonts w:asciiTheme="minorHAnsi" w:hAnsiTheme="minorHAnsi" w:cstheme="minorHAnsi"/>
          <w:spacing w:val="-3"/>
          <w:sz w:val="24"/>
          <w:szCs w:val="24"/>
        </w:rPr>
      </w:pPr>
    </w:p>
    <w:p w14:paraId="7994E539" w14:textId="7777777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sz w:val="24"/>
          <w:szCs w:val="24"/>
        </w:rPr>
        <w:t>Het evangeliestuk komt uit de ‘</w:t>
      </w:r>
      <w:r w:rsidRPr="001071C2">
        <w:rPr>
          <w:rFonts w:asciiTheme="minorHAnsi" w:hAnsiTheme="minorHAnsi" w:cstheme="minorHAnsi"/>
          <w:b/>
          <w:i/>
          <w:sz w:val="24"/>
          <w:szCs w:val="24"/>
        </w:rPr>
        <w:t>zendingsrede’</w:t>
      </w:r>
      <w:r w:rsidRPr="001071C2">
        <w:rPr>
          <w:rFonts w:asciiTheme="minorHAnsi" w:hAnsiTheme="minorHAnsi" w:cstheme="minorHAnsi"/>
          <w:sz w:val="24"/>
          <w:szCs w:val="24"/>
        </w:rPr>
        <w:t xml:space="preserve">. Dit is de </w:t>
      </w:r>
      <w:r w:rsidRPr="001071C2">
        <w:rPr>
          <w:rFonts w:asciiTheme="minorHAnsi" w:hAnsiTheme="minorHAnsi" w:cstheme="minorHAnsi"/>
          <w:b/>
          <w:i/>
          <w:sz w:val="24"/>
          <w:szCs w:val="24"/>
        </w:rPr>
        <w:t>tweede</w:t>
      </w:r>
      <w:r w:rsidRPr="001071C2">
        <w:rPr>
          <w:rFonts w:asciiTheme="minorHAnsi" w:hAnsiTheme="minorHAnsi" w:cstheme="minorHAnsi"/>
          <w:sz w:val="24"/>
          <w:szCs w:val="24"/>
        </w:rPr>
        <w:t xml:space="preserve"> van de vijf redes of toespraken</w:t>
      </w:r>
    </w:p>
    <w:p w14:paraId="4B37F008" w14:textId="7777777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i/>
          <w:sz w:val="24"/>
          <w:szCs w:val="24"/>
        </w:rPr>
      </w:pPr>
      <w:r w:rsidRPr="001071C2">
        <w:rPr>
          <w:rFonts w:asciiTheme="minorHAnsi" w:hAnsiTheme="minorHAnsi" w:cstheme="minorHAnsi"/>
          <w:sz w:val="24"/>
          <w:szCs w:val="24"/>
        </w:rPr>
        <w:t>die in het Mt.-evangelie te onderkennen zijn en die, volgens P. Schmidt, “</w:t>
      </w:r>
      <w:r w:rsidRPr="001071C2">
        <w:rPr>
          <w:rFonts w:asciiTheme="minorHAnsi" w:hAnsiTheme="minorHAnsi" w:cstheme="minorHAnsi"/>
          <w:i/>
          <w:sz w:val="24"/>
          <w:szCs w:val="24"/>
        </w:rPr>
        <w:t>als vijf zuilen de</w:t>
      </w:r>
    </w:p>
    <w:p w14:paraId="29806282" w14:textId="3C00473C"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i/>
          <w:sz w:val="24"/>
          <w:szCs w:val="24"/>
        </w:rPr>
        <w:t>structuur van het evangelie schragen</w:t>
      </w:r>
      <w:r w:rsidRPr="001071C2">
        <w:rPr>
          <w:rFonts w:asciiTheme="minorHAnsi" w:hAnsiTheme="minorHAnsi" w:cstheme="minorHAnsi"/>
          <w:sz w:val="24"/>
          <w:szCs w:val="24"/>
        </w:rPr>
        <w:t>”.</w:t>
      </w:r>
    </w:p>
    <w:p w14:paraId="71B9AAF3" w14:textId="77777777" w:rsidR="001071C2" w:rsidRP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p>
    <w:p w14:paraId="3EADE684" w14:textId="7777777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sz w:val="24"/>
          <w:szCs w:val="24"/>
        </w:rPr>
        <w:t xml:space="preserve">De zendingsrede is </w:t>
      </w:r>
      <w:r w:rsidRPr="001071C2">
        <w:rPr>
          <w:rFonts w:asciiTheme="minorHAnsi" w:hAnsiTheme="minorHAnsi" w:cstheme="minorHAnsi"/>
          <w:b/>
          <w:i/>
          <w:sz w:val="24"/>
          <w:szCs w:val="24"/>
        </w:rPr>
        <w:t>de toespraak van Jezus tot zijn twaalf apostelen</w:t>
      </w:r>
      <w:r w:rsidRPr="001071C2">
        <w:rPr>
          <w:rFonts w:asciiTheme="minorHAnsi" w:hAnsiTheme="minorHAnsi" w:cstheme="minorHAnsi"/>
          <w:sz w:val="24"/>
          <w:szCs w:val="24"/>
        </w:rPr>
        <w:t xml:space="preserve"> die hij zendt naar de</w:t>
      </w:r>
    </w:p>
    <w:p w14:paraId="2F9FE319" w14:textId="7777777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sz w:val="24"/>
          <w:szCs w:val="24"/>
        </w:rPr>
        <w:t>“</w:t>
      </w:r>
      <w:r w:rsidRPr="001071C2">
        <w:rPr>
          <w:rFonts w:asciiTheme="minorHAnsi" w:hAnsiTheme="minorHAnsi" w:cstheme="minorHAnsi"/>
          <w:i/>
          <w:sz w:val="24"/>
          <w:szCs w:val="24"/>
        </w:rPr>
        <w:t>verloren schapen van het volk van Israël</w:t>
      </w:r>
      <w:r w:rsidRPr="001071C2">
        <w:rPr>
          <w:rFonts w:asciiTheme="minorHAnsi" w:hAnsiTheme="minorHAnsi" w:cstheme="minorHAnsi"/>
          <w:sz w:val="24"/>
          <w:szCs w:val="24"/>
        </w:rPr>
        <w:t>” (10,6). Ze worden uitgezonden met de boodschap:</w:t>
      </w:r>
    </w:p>
    <w:p w14:paraId="3D4FE327" w14:textId="23D7F26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sz w:val="24"/>
          <w:szCs w:val="24"/>
        </w:rPr>
        <w:t>“</w:t>
      </w:r>
      <w:r w:rsidRPr="001071C2">
        <w:rPr>
          <w:rFonts w:asciiTheme="minorHAnsi" w:hAnsiTheme="minorHAnsi" w:cstheme="minorHAnsi"/>
          <w:i/>
          <w:sz w:val="24"/>
          <w:szCs w:val="24"/>
        </w:rPr>
        <w:t>Het koninkrijk van de hemel is nabij</w:t>
      </w:r>
      <w:r w:rsidRPr="001071C2">
        <w:rPr>
          <w:rFonts w:asciiTheme="minorHAnsi" w:hAnsiTheme="minorHAnsi" w:cstheme="minorHAnsi"/>
          <w:sz w:val="24"/>
          <w:szCs w:val="24"/>
        </w:rPr>
        <w:t>” (10,7).</w:t>
      </w:r>
    </w:p>
    <w:p w14:paraId="2E7B2C5D" w14:textId="4661C88C"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p>
    <w:p w14:paraId="6FED1A75" w14:textId="7777777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sz w:val="24"/>
          <w:szCs w:val="24"/>
        </w:rPr>
        <w:t>De instructies die Jezus aan zijn leerlingen meegeeft, vullen het gehele tiende hoofdstuk bij</w:t>
      </w:r>
    </w:p>
    <w:p w14:paraId="7E08538C" w14:textId="7777777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proofErr w:type="spellStart"/>
      <w:r w:rsidRPr="001071C2">
        <w:rPr>
          <w:rFonts w:asciiTheme="minorHAnsi" w:hAnsiTheme="minorHAnsi" w:cstheme="minorHAnsi"/>
          <w:sz w:val="24"/>
          <w:szCs w:val="24"/>
        </w:rPr>
        <w:t>Matteüs</w:t>
      </w:r>
      <w:proofErr w:type="spellEnd"/>
      <w:r w:rsidRPr="001071C2">
        <w:rPr>
          <w:rFonts w:asciiTheme="minorHAnsi" w:hAnsiTheme="minorHAnsi" w:cstheme="minorHAnsi"/>
          <w:sz w:val="24"/>
          <w:szCs w:val="24"/>
        </w:rPr>
        <w:t>. In het gedeelte dat de evangelielezing van vandaag voorafgaat, klinken nogal</w:t>
      </w:r>
    </w:p>
    <w:p w14:paraId="69ECBA1F" w14:textId="7777777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sz w:val="24"/>
          <w:szCs w:val="24"/>
        </w:rPr>
        <w:t>onheilspellende woorden door. De vervolging waaraan de leerlingen blootstonden, wordt</w:t>
      </w:r>
    </w:p>
    <w:p w14:paraId="1E800954" w14:textId="7777777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i/>
          <w:sz w:val="24"/>
          <w:szCs w:val="24"/>
        </w:rPr>
      </w:pPr>
      <w:r w:rsidRPr="001071C2">
        <w:rPr>
          <w:rFonts w:asciiTheme="minorHAnsi" w:hAnsiTheme="minorHAnsi" w:cstheme="minorHAnsi"/>
          <w:sz w:val="24"/>
          <w:szCs w:val="24"/>
        </w:rPr>
        <w:t xml:space="preserve">door </w:t>
      </w:r>
      <w:proofErr w:type="spellStart"/>
      <w:r w:rsidRPr="001071C2">
        <w:rPr>
          <w:rFonts w:asciiTheme="minorHAnsi" w:hAnsiTheme="minorHAnsi" w:cstheme="minorHAnsi"/>
          <w:sz w:val="24"/>
          <w:szCs w:val="24"/>
        </w:rPr>
        <w:t>Matteüs</w:t>
      </w:r>
      <w:proofErr w:type="spellEnd"/>
      <w:r w:rsidRPr="001071C2">
        <w:rPr>
          <w:rFonts w:asciiTheme="minorHAnsi" w:hAnsiTheme="minorHAnsi" w:cstheme="minorHAnsi"/>
          <w:sz w:val="24"/>
          <w:szCs w:val="24"/>
        </w:rPr>
        <w:t>. a.h.w. omschreven in Mt 10,18: “</w:t>
      </w:r>
      <w:r w:rsidRPr="001071C2">
        <w:rPr>
          <w:rFonts w:asciiTheme="minorHAnsi" w:hAnsiTheme="minorHAnsi" w:cstheme="minorHAnsi"/>
          <w:i/>
          <w:sz w:val="24"/>
          <w:szCs w:val="24"/>
        </w:rPr>
        <w:t>Jullie zullen omwille van Mij voorgeleid</w:t>
      </w:r>
    </w:p>
    <w:p w14:paraId="78B2C46D" w14:textId="7777777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i/>
          <w:sz w:val="24"/>
          <w:szCs w:val="24"/>
        </w:rPr>
      </w:pPr>
      <w:r w:rsidRPr="001071C2">
        <w:rPr>
          <w:rFonts w:asciiTheme="minorHAnsi" w:hAnsiTheme="minorHAnsi" w:cstheme="minorHAnsi"/>
          <w:i/>
          <w:sz w:val="24"/>
          <w:szCs w:val="24"/>
        </w:rPr>
        <w:t>worden aan gouverneurs en koningen, een getuigenis moeten afleggen ten overstaan van hen</w:t>
      </w:r>
    </w:p>
    <w:p w14:paraId="45F360BD" w14:textId="6C884D82"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i/>
          <w:sz w:val="24"/>
          <w:szCs w:val="24"/>
        </w:rPr>
        <w:t>en de heidenen</w:t>
      </w:r>
      <w:r w:rsidRPr="001071C2">
        <w:rPr>
          <w:rFonts w:asciiTheme="minorHAnsi" w:hAnsiTheme="minorHAnsi" w:cstheme="minorHAnsi"/>
          <w:sz w:val="24"/>
          <w:szCs w:val="24"/>
        </w:rPr>
        <w:t>”.</w:t>
      </w:r>
    </w:p>
    <w:p w14:paraId="4412642B" w14:textId="77777777" w:rsid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p>
    <w:p w14:paraId="461F5EB1" w14:textId="4DFB8A3F" w:rsidR="001071C2" w:rsidRPr="001071C2" w:rsidRDefault="001071C2" w:rsidP="001071C2">
      <w:pPr>
        <w:tabs>
          <w:tab w:val="left" w:pos="284"/>
          <w:tab w:val="left" w:pos="567"/>
        </w:tabs>
        <w:spacing w:line="240" w:lineRule="auto"/>
        <w:jc w:val="both"/>
        <w:rPr>
          <w:rFonts w:asciiTheme="minorHAnsi" w:hAnsiTheme="minorHAnsi" w:cstheme="minorHAnsi"/>
          <w:sz w:val="24"/>
          <w:szCs w:val="24"/>
        </w:rPr>
      </w:pPr>
      <w:r w:rsidRPr="001071C2">
        <w:rPr>
          <w:rFonts w:asciiTheme="minorHAnsi" w:hAnsiTheme="minorHAnsi" w:cstheme="minorHAnsi"/>
          <w:sz w:val="24"/>
          <w:szCs w:val="24"/>
        </w:rPr>
        <w:t xml:space="preserve">Zo komen we aan het stuk of </w:t>
      </w:r>
      <w:r w:rsidRPr="001071C2">
        <w:rPr>
          <w:rFonts w:asciiTheme="minorHAnsi" w:hAnsiTheme="minorHAnsi" w:cstheme="minorHAnsi"/>
          <w:b/>
          <w:sz w:val="24"/>
          <w:szCs w:val="24"/>
        </w:rPr>
        <w:t>de perikoop van vandaag: Mt. 10,26-33.</w:t>
      </w:r>
    </w:p>
    <w:p w14:paraId="3C808EE8" w14:textId="77777777" w:rsidR="001071C2" w:rsidRPr="001071C2" w:rsidRDefault="001071C2" w:rsidP="001071C2">
      <w:pPr>
        <w:tabs>
          <w:tab w:val="left" w:pos="284"/>
          <w:tab w:val="left" w:pos="567"/>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sz w:val="24"/>
          <w:szCs w:val="24"/>
        </w:rPr>
        <w:tab/>
      </w:r>
      <w:r w:rsidRPr="001071C2">
        <w:rPr>
          <w:rFonts w:asciiTheme="minorHAnsi" w:hAnsiTheme="minorHAnsi" w:cstheme="minorHAnsi"/>
          <w:sz w:val="24"/>
          <w:szCs w:val="24"/>
        </w:rPr>
        <w:tab/>
        <w:t xml:space="preserve">De tekst valt uiteen in </w:t>
      </w:r>
      <w:r w:rsidRPr="001071C2">
        <w:rPr>
          <w:rFonts w:asciiTheme="minorHAnsi" w:hAnsiTheme="minorHAnsi" w:cstheme="minorHAnsi"/>
          <w:b/>
          <w:i/>
          <w:sz w:val="24"/>
          <w:szCs w:val="24"/>
        </w:rPr>
        <w:t>drie</w:t>
      </w:r>
      <w:r w:rsidRPr="001071C2">
        <w:rPr>
          <w:rFonts w:asciiTheme="minorHAnsi" w:hAnsiTheme="minorHAnsi" w:cstheme="minorHAnsi"/>
          <w:sz w:val="24"/>
          <w:szCs w:val="24"/>
        </w:rPr>
        <w:t xml:space="preserve"> stukken: </w:t>
      </w:r>
    </w:p>
    <w:p w14:paraId="2AF7359F" w14:textId="77777777" w:rsidR="001071C2" w:rsidRPr="001071C2" w:rsidRDefault="001071C2" w:rsidP="001071C2">
      <w:pPr>
        <w:tabs>
          <w:tab w:val="left" w:pos="284"/>
          <w:tab w:val="left" w:pos="567"/>
          <w:tab w:val="left" w:pos="851"/>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sz w:val="24"/>
          <w:szCs w:val="24"/>
        </w:rPr>
        <w:tab/>
      </w:r>
      <w:r w:rsidRPr="001071C2">
        <w:rPr>
          <w:rFonts w:asciiTheme="minorHAnsi" w:hAnsiTheme="minorHAnsi" w:cstheme="minorHAnsi"/>
          <w:sz w:val="24"/>
          <w:szCs w:val="24"/>
        </w:rPr>
        <w:tab/>
        <w:t>1.</w:t>
      </w:r>
      <w:r w:rsidRPr="001071C2">
        <w:rPr>
          <w:rFonts w:asciiTheme="minorHAnsi" w:hAnsiTheme="minorHAnsi" w:cstheme="minorHAnsi"/>
          <w:sz w:val="24"/>
          <w:szCs w:val="24"/>
        </w:rPr>
        <w:tab/>
        <w:t>Het verborgene wordt geopenbaard;</w:t>
      </w:r>
    </w:p>
    <w:p w14:paraId="68D0D858" w14:textId="77777777" w:rsidR="001071C2" w:rsidRPr="001071C2" w:rsidRDefault="001071C2" w:rsidP="001071C2">
      <w:pPr>
        <w:tabs>
          <w:tab w:val="left" w:pos="284"/>
          <w:tab w:val="left" w:pos="567"/>
          <w:tab w:val="left" w:pos="851"/>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sz w:val="24"/>
          <w:szCs w:val="24"/>
        </w:rPr>
        <w:tab/>
      </w:r>
      <w:r w:rsidRPr="001071C2">
        <w:rPr>
          <w:rFonts w:asciiTheme="minorHAnsi" w:hAnsiTheme="minorHAnsi" w:cstheme="minorHAnsi"/>
          <w:sz w:val="24"/>
          <w:szCs w:val="24"/>
        </w:rPr>
        <w:tab/>
        <w:t>2.</w:t>
      </w:r>
      <w:r w:rsidRPr="001071C2">
        <w:rPr>
          <w:rFonts w:asciiTheme="minorHAnsi" w:hAnsiTheme="minorHAnsi" w:cstheme="minorHAnsi"/>
          <w:sz w:val="24"/>
          <w:szCs w:val="24"/>
        </w:rPr>
        <w:tab/>
        <w:t>Vrees voor de dood is een valse vrees;</w:t>
      </w:r>
    </w:p>
    <w:p w14:paraId="2F08A207" w14:textId="4DFE0E68" w:rsidR="001071C2" w:rsidRDefault="001071C2" w:rsidP="001071C2">
      <w:pPr>
        <w:tabs>
          <w:tab w:val="left" w:pos="284"/>
          <w:tab w:val="left" w:pos="567"/>
          <w:tab w:val="left" w:pos="851"/>
        </w:tabs>
        <w:spacing w:line="240" w:lineRule="auto"/>
        <w:ind w:left="567" w:hanging="567"/>
        <w:contextualSpacing/>
        <w:jc w:val="both"/>
        <w:rPr>
          <w:rFonts w:asciiTheme="minorHAnsi" w:hAnsiTheme="minorHAnsi" w:cstheme="minorHAnsi"/>
          <w:sz w:val="24"/>
          <w:szCs w:val="24"/>
        </w:rPr>
      </w:pPr>
      <w:r w:rsidRPr="001071C2">
        <w:rPr>
          <w:rFonts w:asciiTheme="minorHAnsi" w:hAnsiTheme="minorHAnsi" w:cstheme="minorHAnsi"/>
          <w:sz w:val="24"/>
          <w:szCs w:val="24"/>
        </w:rPr>
        <w:tab/>
      </w:r>
      <w:r w:rsidRPr="001071C2">
        <w:rPr>
          <w:rFonts w:asciiTheme="minorHAnsi" w:hAnsiTheme="minorHAnsi" w:cstheme="minorHAnsi"/>
          <w:sz w:val="24"/>
          <w:szCs w:val="24"/>
        </w:rPr>
        <w:tab/>
        <w:t>3.</w:t>
      </w:r>
      <w:r w:rsidRPr="001071C2">
        <w:rPr>
          <w:rFonts w:asciiTheme="minorHAnsi" w:hAnsiTheme="minorHAnsi" w:cstheme="minorHAnsi"/>
          <w:sz w:val="24"/>
          <w:szCs w:val="24"/>
        </w:rPr>
        <w:tab/>
        <w:t>Over het belijden of verloochenen van Jezus.</w:t>
      </w:r>
    </w:p>
    <w:p w14:paraId="267B8ACB" w14:textId="77777777" w:rsidR="001071C2" w:rsidRPr="001071C2" w:rsidRDefault="001071C2" w:rsidP="001071C2">
      <w:pPr>
        <w:tabs>
          <w:tab w:val="left" w:pos="284"/>
          <w:tab w:val="left" w:pos="567"/>
          <w:tab w:val="left" w:pos="851"/>
        </w:tabs>
        <w:spacing w:line="240" w:lineRule="auto"/>
        <w:ind w:left="567" w:hanging="567"/>
        <w:contextualSpacing/>
        <w:jc w:val="both"/>
        <w:rPr>
          <w:rFonts w:asciiTheme="minorHAnsi" w:hAnsiTheme="minorHAnsi" w:cstheme="minorHAnsi"/>
          <w:sz w:val="24"/>
          <w:szCs w:val="24"/>
        </w:rPr>
      </w:pPr>
    </w:p>
    <w:p w14:paraId="793CBC42" w14:textId="5523241E" w:rsidR="001071C2" w:rsidRPr="001071C2" w:rsidRDefault="001071C2" w:rsidP="001071C2">
      <w:pPr>
        <w:pStyle w:val="ListParagraph"/>
        <w:numPr>
          <w:ilvl w:val="1"/>
          <w:numId w:val="2"/>
        </w:numPr>
        <w:tabs>
          <w:tab w:val="left" w:pos="284"/>
          <w:tab w:val="left" w:pos="709"/>
        </w:tabs>
        <w:spacing w:line="240" w:lineRule="auto"/>
        <w:jc w:val="both"/>
        <w:rPr>
          <w:rFonts w:asciiTheme="minorHAnsi" w:hAnsiTheme="minorHAnsi" w:cstheme="minorHAnsi"/>
          <w:sz w:val="24"/>
          <w:szCs w:val="24"/>
        </w:rPr>
      </w:pPr>
      <w:r w:rsidRPr="001071C2">
        <w:rPr>
          <w:rFonts w:asciiTheme="minorHAnsi" w:hAnsiTheme="minorHAnsi" w:cstheme="minorHAnsi"/>
          <w:sz w:val="24"/>
          <w:szCs w:val="24"/>
        </w:rPr>
        <w:t>Het verborgene wordt geopenbaard (v. 26-27)</w:t>
      </w:r>
    </w:p>
    <w:p w14:paraId="2A0F2863" w14:textId="77777777" w:rsidR="001071C2" w:rsidRPr="001071C2" w:rsidRDefault="001071C2" w:rsidP="001071C2">
      <w:pPr>
        <w:tabs>
          <w:tab w:val="left" w:pos="284"/>
          <w:tab w:val="left" w:pos="709"/>
          <w:tab w:val="left" w:pos="993"/>
        </w:tabs>
        <w:spacing w:line="240" w:lineRule="auto"/>
        <w:contextualSpacing/>
        <w:jc w:val="both"/>
        <w:rPr>
          <w:rFonts w:asciiTheme="minorHAnsi" w:hAnsiTheme="minorHAnsi" w:cstheme="minorHAnsi"/>
          <w:sz w:val="24"/>
          <w:szCs w:val="24"/>
        </w:rPr>
      </w:pPr>
      <w:r w:rsidRPr="001071C2">
        <w:rPr>
          <w:rFonts w:asciiTheme="minorHAnsi" w:hAnsiTheme="minorHAnsi" w:cstheme="minorHAnsi"/>
          <w:sz w:val="24"/>
          <w:szCs w:val="24"/>
        </w:rPr>
        <w:tab/>
      </w:r>
      <w:r w:rsidRPr="001071C2">
        <w:rPr>
          <w:rFonts w:asciiTheme="minorHAnsi" w:hAnsiTheme="minorHAnsi" w:cstheme="minorHAnsi"/>
          <w:sz w:val="24"/>
          <w:szCs w:val="24"/>
        </w:rPr>
        <w:tab/>
        <w:t>Die woorden zijn bedoeld als een troostvolle belofte:</w:t>
      </w:r>
    </w:p>
    <w:p w14:paraId="228D33E9" w14:textId="77777777" w:rsidR="001071C2" w:rsidRPr="001071C2" w:rsidRDefault="001071C2" w:rsidP="001071C2">
      <w:pPr>
        <w:tabs>
          <w:tab w:val="left" w:pos="284"/>
          <w:tab w:val="left" w:pos="709"/>
          <w:tab w:val="left" w:pos="993"/>
        </w:tabs>
        <w:spacing w:line="240" w:lineRule="auto"/>
        <w:contextualSpacing/>
        <w:jc w:val="both"/>
        <w:rPr>
          <w:rFonts w:asciiTheme="minorHAnsi" w:hAnsiTheme="minorHAnsi" w:cstheme="minorHAnsi"/>
          <w:sz w:val="24"/>
          <w:szCs w:val="24"/>
        </w:rPr>
      </w:pPr>
      <w:r w:rsidRPr="001071C2">
        <w:rPr>
          <w:rFonts w:asciiTheme="minorHAnsi" w:hAnsiTheme="minorHAnsi" w:cstheme="minorHAnsi"/>
          <w:sz w:val="24"/>
          <w:szCs w:val="24"/>
        </w:rPr>
        <w:tab/>
      </w:r>
      <w:r w:rsidRPr="001071C2">
        <w:rPr>
          <w:rFonts w:asciiTheme="minorHAnsi" w:hAnsiTheme="minorHAnsi" w:cstheme="minorHAnsi"/>
          <w:sz w:val="24"/>
          <w:szCs w:val="24"/>
        </w:rPr>
        <w:tab/>
        <w:t>*Het koninkrijk van God zal in ieder geval doorbreken.</w:t>
      </w:r>
    </w:p>
    <w:p w14:paraId="1E0D323C" w14:textId="77777777" w:rsidR="001071C2" w:rsidRPr="001071C2" w:rsidRDefault="001071C2" w:rsidP="001071C2">
      <w:pPr>
        <w:tabs>
          <w:tab w:val="left" w:pos="284"/>
          <w:tab w:val="left" w:pos="709"/>
          <w:tab w:val="left" w:pos="993"/>
        </w:tabs>
        <w:spacing w:line="240" w:lineRule="auto"/>
        <w:ind w:left="708"/>
        <w:contextualSpacing/>
        <w:jc w:val="both"/>
        <w:rPr>
          <w:rFonts w:asciiTheme="minorHAnsi" w:hAnsiTheme="minorHAnsi" w:cstheme="minorHAnsi"/>
          <w:sz w:val="24"/>
          <w:szCs w:val="24"/>
        </w:rPr>
      </w:pPr>
      <w:r w:rsidRPr="001071C2">
        <w:rPr>
          <w:rFonts w:asciiTheme="minorHAnsi" w:hAnsiTheme="minorHAnsi" w:cstheme="minorHAnsi"/>
          <w:sz w:val="24"/>
          <w:szCs w:val="24"/>
        </w:rPr>
        <w:tab/>
        <w:t>*De apostelen vechten niet voor een verloren zaak. Het gaat om de zaak van God zelf.</w:t>
      </w:r>
    </w:p>
    <w:p w14:paraId="7B4CF14C" w14:textId="77777777" w:rsidR="001071C2" w:rsidRPr="001071C2" w:rsidRDefault="001071C2" w:rsidP="001071C2">
      <w:pPr>
        <w:tabs>
          <w:tab w:val="left" w:pos="284"/>
          <w:tab w:val="left" w:pos="709"/>
          <w:tab w:val="left" w:pos="993"/>
        </w:tabs>
        <w:spacing w:line="240" w:lineRule="auto"/>
        <w:contextualSpacing/>
        <w:jc w:val="both"/>
        <w:rPr>
          <w:rFonts w:asciiTheme="minorHAnsi" w:hAnsiTheme="minorHAnsi" w:cstheme="minorHAnsi"/>
          <w:sz w:val="24"/>
          <w:szCs w:val="24"/>
        </w:rPr>
      </w:pPr>
      <w:r w:rsidRPr="001071C2">
        <w:rPr>
          <w:rFonts w:asciiTheme="minorHAnsi" w:hAnsiTheme="minorHAnsi" w:cstheme="minorHAnsi"/>
          <w:sz w:val="24"/>
          <w:szCs w:val="24"/>
        </w:rPr>
        <w:tab/>
      </w:r>
      <w:r w:rsidRPr="001071C2">
        <w:rPr>
          <w:rFonts w:asciiTheme="minorHAnsi" w:hAnsiTheme="minorHAnsi" w:cstheme="minorHAnsi"/>
          <w:sz w:val="24"/>
          <w:szCs w:val="24"/>
        </w:rPr>
        <w:tab/>
        <w:t xml:space="preserve">*Daarom mogen de leerlingen niet bang zijn om </w:t>
      </w:r>
      <w:r w:rsidRPr="001071C2">
        <w:rPr>
          <w:rFonts w:asciiTheme="minorHAnsi" w:hAnsiTheme="minorHAnsi" w:cstheme="minorHAnsi"/>
          <w:i/>
          <w:sz w:val="24"/>
          <w:szCs w:val="24"/>
        </w:rPr>
        <w:t>luidop</w:t>
      </w:r>
      <w:r w:rsidRPr="001071C2">
        <w:rPr>
          <w:rFonts w:asciiTheme="minorHAnsi" w:hAnsiTheme="minorHAnsi" w:cstheme="minorHAnsi"/>
          <w:sz w:val="24"/>
          <w:szCs w:val="24"/>
        </w:rPr>
        <w:t xml:space="preserve"> getuigenis af te leggen.</w:t>
      </w:r>
    </w:p>
    <w:p w14:paraId="51D1F814" w14:textId="29BF29AB" w:rsidR="001071C2" w:rsidRDefault="001071C2" w:rsidP="001071C2">
      <w:pPr>
        <w:tabs>
          <w:tab w:val="left" w:pos="284"/>
          <w:tab w:val="left" w:pos="709"/>
          <w:tab w:val="left" w:pos="993"/>
        </w:tabs>
        <w:spacing w:line="240" w:lineRule="auto"/>
        <w:ind w:left="708"/>
        <w:contextualSpacing/>
        <w:jc w:val="both"/>
        <w:rPr>
          <w:rFonts w:asciiTheme="minorHAnsi" w:hAnsiTheme="minorHAnsi" w:cstheme="minorHAnsi"/>
          <w:sz w:val="24"/>
          <w:szCs w:val="24"/>
        </w:rPr>
      </w:pPr>
      <w:r w:rsidRPr="001071C2">
        <w:rPr>
          <w:rFonts w:asciiTheme="minorHAnsi" w:hAnsiTheme="minorHAnsi" w:cstheme="minorHAnsi"/>
          <w:sz w:val="24"/>
          <w:szCs w:val="24"/>
        </w:rPr>
        <w:tab/>
        <w:t xml:space="preserve">*Bij </w:t>
      </w:r>
      <w:proofErr w:type="spellStart"/>
      <w:r w:rsidRPr="001071C2">
        <w:rPr>
          <w:rFonts w:asciiTheme="minorHAnsi" w:hAnsiTheme="minorHAnsi" w:cstheme="minorHAnsi"/>
          <w:sz w:val="24"/>
          <w:szCs w:val="24"/>
        </w:rPr>
        <w:t>Matteüs</w:t>
      </w:r>
      <w:proofErr w:type="spellEnd"/>
      <w:r w:rsidRPr="001071C2">
        <w:rPr>
          <w:rFonts w:asciiTheme="minorHAnsi" w:hAnsiTheme="minorHAnsi" w:cstheme="minorHAnsi"/>
          <w:sz w:val="24"/>
          <w:szCs w:val="24"/>
        </w:rPr>
        <w:t xml:space="preserve"> speelt hier zeker deze gedachte door: </w:t>
      </w:r>
      <w:r w:rsidRPr="001071C2">
        <w:rPr>
          <w:rFonts w:asciiTheme="minorHAnsi" w:hAnsiTheme="minorHAnsi" w:cstheme="minorHAnsi"/>
          <w:b/>
          <w:sz w:val="24"/>
          <w:szCs w:val="24"/>
        </w:rPr>
        <w:t xml:space="preserve">de tijd van Jezus is het </w:t>
      </w:r>
      <w:r w:rsidRPr="001071C2">
        <w:rPr>
          <w:rFonts w:asciiTheme="minorHAnsi" w:hAnsiTheme="minorHAnsi" w:cstheme="minorHAnsi"/>
          <w:b/>
          <w:i/>
          <w:sz w:val="24"/>
          <w:szCs w:val="24"/>
        </w:rPr>
        <w:t>eerste</w:t>
      </w:r>
      <w:r w:rsidRPr="001071C2">
        <w:rPr>
          <w:rFonts w:asciiTheme="minorHAnsi" w:hAnsiTheme="minorHAnsi" w:cstheme="minorHAnsi"/>
          <w:b/>
          <w:sz w:val="24"/>
          <w:szCs w:val="24"/>
        </w:rPr>
        <w:t xml:space="preserve"> stadium van het koninkrijk</w:t>
      </w:r>
      <w:r w:rsidRPr="001071C2">
        <w:rPr>
          <w:rFonts w:asciiTheme="minorHAnsi" w:hAnsiTheme="minorHAnsi" w:cstheme="minorHAnsi"/>
          <w:sz w:val="24"/>
          <w:szCs w:val="24"/>
        </w:rPr>
        <w:t xml:space="preserve"> – de apostelen mogen niet bang zijn om </w:t>
      </w:r>
      <w:r w:rsidRPr="001071C2">
        <w:rPr>
          <w:rFonts w:asciiTheme="minorHAnsi" w:hAnsiTheme="minorHAnsi" w:cstheme="minorHAnsi"/>
          <w:i/>
          <w:sz w:val="24"/>
          <w:szCs w:val="24"/>
        </w:rPr>
        <w:t>luidop</w:t>
      </w:r>
      <w:r w:rsidRPr="001071C2">
        <w:rPr>
          <w:rFonts w:asciiTheme="minorHAnsi" w:hAnsiTheme="minorHAnsi" w:cstheme="minorHAnsi"/>
          <w:sz w:val="24"/>
          <w:szCs w:val="24"/>
        </w:rPr>
        <w:t xml:space="preserve"> van Jezus te getuigen in verkondiging.</w:t>
      </w:r>
    </w:p>
    <w:p w14:paraId="25AE4C9B" w14:textId="77777777" w:rsidR="001071C2" w:rsidRPr="001071C2" w:rsidRDefault="001071C2" w:rsidP="001071C2">
      <w:pPr>
        <w:tabs>
          <w:tab w:val="left" w:pos="284"/>
          <w:tab w:val="left" w:pos="709"/>
          <w:tab w:val="left" w:pos="993"/>
        </w:tabs>
        <w:spacing w:line="240" w:lineRule="auto"/>
        <w:ind w:left="708"/>
        <w:contextualSpacing/>
        <w:jc w:val="both"/>
        <w:rPr>
          <w:rFonts w:asciiTheme="minorHAnsi" w:hAnsiTheme="minorHAnsi" w:cstheme="minorHAnsi"/>
          <w:sz w:val="24"/>
          <w:szCs w:val="24"/>
        </w:rPr>
      </w:pPr>
    </w:p>
    <w:p w14:paraId="7F2700B0" w14:textId="729CA5BB" w:rsidR="001071C2" w:rsidRPr="001071C2" w:rsidRDefault="001071C2" w:rsidP="001071C2">
      <w:pPr>
        <w:tabs>
          <w:tab w:val="left" w:pos="284"/>
          <w:tab w:val="left" w:pos="709"/>
          <w:tab w:val="left" w:pos="993"/>
        </w:tabs>
        <w:spacing w:line="240" w:lineRule="auto"/>
        <w:contextualSpacing/>
        <w:jc w:val="both"/>
        <w:rPr>
          <w:rFonts w:asciiTheme="minorHAnsi" w:hAnsiTheme="minorHAnsi" w:cstheme="minorHAnsi"/>
          <w:sz w:val="24"/>
          <w:szCs w:val="24"/>
        </w:rPr>
      </w:pPr>
      <w:r w:rsidRPr="001071C2">
        <w:rPr>
          <w:rFonts w:asciiTheme="minorHAnsi" w:hAnsiTheme="minorHAnsi" w:cstheme="minorHAnsi"/>
          <w:sz w:val="24"/>
          <w:szCs w:val="24"/>
        </w:rPr>
        <w:tab/>
      </w:r>
      <w:r>
        <w:rPr>
          <w:rFonts w:asciiTheme="minorHAnsi" w:hAnsiTheme="minorHAnsi" w:cstheme="minorHAnsi"/>
          <w:sz w:val="24"/>
          <w:szCs w:val="24"/>
        </w:rPr>
        <w:t>1.</w:t>
      </w:r>
      <w:r w:rsidR="00F455C0">
        <w:rPr>
          <w:rFonts w:asciiTheme="minorHAnsi" w:hAnsiTheme="minorHAnsi" w:cstheme="minorHAnsi"/>
          <w:sz w:val="24"/>
          <w:szCs w:val="24"/>
        </w:rPr>
        <w:t>2</w:t>
      </w:r>
      <w:r>
        <w:rPr>
          <w:rFonts w:asciiTheme="minorHAnsi" w:hAnsiTheme="minorHAnsi" w:cstheme="minorHAnsi"/>
          <w:sz w:val="24"/>
          <w:szCs w:val="24"/>
        </w:rPr>
        <w:t>.</w:t>
      </w:r>
      <w:r w:rsidR="00F455C0">
        <w:rPr>
          <w:rFonts w:asciiTheme="minorHAnsi" w:hAnsiTheme="minorHAnsi" w:cstheme="minorHAnsi"/>
          <w:sz w:val="24"/>
          <w:szCs w:val="24"/>
        </w:rPr>
        <w:t xml:space="preserve"> </w:t>
      </w:r>
      <w:r w:rsidRPr="001071C2">
        <w:rPr>
          <w:rFonts w:asciiTheme="minorHAnsi" w:hAnsiTheme="minorHAnsi" w:cstheme="minorHAnsi"/>
          <w:sz w:val="24"/>
          <w:szCs w:val="24"/>
        </w:rPr>
        <w:tab/>
        <w:t>Vrees voor de dood is een valse vrees (v.28-31)</w:t>
      </w:r>
    </w:p>
    <w:p w14:paraId="16524F95" w14:textId="77777777" w:rsidR="001071C2" w:rsidRPr="001071C2" w:rsidRDefault="001071C2" w:rsidP="001071C2">
      <w:pPr>
        <w:tabs>
          <w:tab w:val="left" w:pos="284"/>
          <w:tab w:val="left" w:pos="709"/>
          <w:tab w:val="left" w:pos="993"/>
        </w:tabs>
        <w:spacing w:line="240" w:lineRule="auto"/>
        <w:contextualSpacing/>
        <w:jc w:val="both"/>
        <w:rPr>
          <w:rFonts w:asciiTheme="minorHAnsi" w:hAnsiTheme="minorHAnsi" w:cstheme="minorHAnsi"/>
          <w:sz w:val="24"/>
          <w:szCs w:val="24"/>
        </w:rPr>
      </w:pPr>
      <w:r w:rsidRPr="001071C2">
        <w:rPr>
          <w:rFonts w:asciiTheme="minorHAnsi" w:hAnsiTheme="minorHAnsi" w:cstheme="minorHAnsi"/>
          <w:sz w:val="24"/>
          <w:szCs w:val="24"/>
        </w:rPr>
        <w:tab/>
      </w:r>
      <w:r w:rsidRPr="001071C2">
        <w:rPr>
          <w:rFonts w:asciiTheme="minorHAnsi" w:hAnsiTheme="minorHAnsi" w:cstheme="minorHAnsi"/>
          <w:sz w:val="24"/>
          <w:szCs w:val="24"/>
        </w:rPr>
        <w:tab/>
        <w:t>*In v. 28 wordt geloof in het eeuwig leven duidelijk vooropgesteld.</w:t>
      </w:r>
    </w:p>
    <w:p w14:paraId="6EC3D37A" w14:textId="77777777" w:rsidR="001071C2" w:rsidRPr="001071C2" w:rsidRDefault="001071C2" w:rsidP="001071C2">
      <w:pPr>
        <w:tabs>
          <w:tab w:val="left" w:pos="284"/>
          <w:tab w:val="left" w:pos="709"/>
          <w:tab w:val="left" w:pos="993"/>
        </w:tabs>
        <w:spacing w:line="240" w:lineRule="auto"/>
        <w:ind w:left="708"/>
        <w:contextualSpacing/>
        <w:jc w:val="both"/>
        <w:rPr>
          <w:rFonts w:asciiTheme="minorHAnsi" w:hAnsiTheme="minorHAnsi" w:cstheme="minorHAnsi"/>
          <w:sz w:val="24"/>
          <w:szCs w:val="24"/>
        </w:rPr>
      </w:pPr>
      <w:r w:rsidRPr="001071C2">
        <w:rPr>
          <w:rFonts w:asciiTheme="minorHAnsi" w:hAnsiTheme="minorHAnsi" w:cstheme="minorHAnsi"/>
          <w:sz w:val="24"/>
          <w:szCs w:val="24"/>
        </w:rPr>
        <w:tab/>
        <w:t xml:space="preserve">*De tegenstanders van de leerlingen kunnen alleen maar het lichaam doden, </w:t>
      </w:r>
      <w:r w:rsidRPr="001071C2">
        <w:rPr>
          <w:rFonts w:asciiTheme="minorHAnsi" w:hAnsiTheme="minorHAnsi" w:cstheme="minorHAnsi"/>
          <w:i/>
          <w:sz w:val="24"/>
          <w:szCs w:val="24"/>
        </w:rPr>
        <w:t>de ziel is het eeuwige in de mens</w:t>
      </w:r>
      <w:r w:rsidRPr="001071C2">
        <w:rPr>
          <w:rFonts w:asciiTheme="minorHAnsi" w:hAnsiTheme="minorHAnsi" w:cstheme="minorHAnsi"/>
          <w:sz w:val="24"/>
          <w:szCs w:val="24"/>
        </w:rPr>
        <w:t>, onderscheiden van het sterfelijke lichaam.</w:t>
      </w:r>
    </w:p>
    <w:p w14:paraId="123CD36D" w14:textId="6AE84A45" w:rsidR="001071C2" w:rsidRPr="001071C2" w:rsidRDefault="001071C2" w:rsidP="001071C2">
      <w:pPr>
        <w:tabs>
          <w:tab w:val="left" w:pos="284"/>
          <w:tab w:val="left" w:pos="709"/>
          <w:tab w:val="left" w:pos="993"/>
        </w:tabs>
        <w:spacing w:line="240" w:lineRule="auto"/>
        <w:ind w:left="708"/>
        <w:contextualSpacing/>
        <w:jc w:val="both"/>
        <w:rPr>
          <w:rFonts w:asciiTheme="minorHAnsi" w:hAnsiTheme="minorHAnsi" w:cstheme="minorHAnsi"/>
          <w:sz w:val="24"/>
          <w:szCs w:val="24"/>
        </w:rPr>
      </w:pPr>
      <w:r w:rsidRPr="001071C2">
        <w:rPr>
          <w:rFonts w:asciiTheme="minorHAnsi" w:hAnsiTheme="minorHAnsi" w:cstheme="minorHAnsi"/>
          <w:sz w:val="24"/>
          <w:szCs w:val="24"/>
        </w:rPr>
        <w:t xml:space="preserve">*Daarom mogen de leerlingen evenmin bang zijn. Veel meer dan het goedkoopste vogeltje op de markt, is de mens geborgen bij God. Niets of niemand kan hem uit Gods hand roven. Denken we hierbij aan Jezus’ bede op het kruis: </w:t>
      </w:r>
      <w:proofErr w:type="spellStart"/>
      <w:r w:rsidRPr="001071C2">
        <w:rPr>
          <w:rFonts w:asciiTheme="minorHAnsi" w:hAnsiTheme="minorHAnsi" w:cstheme="minorHAnsi"/>
          <w:sz w:val="24"/>
          <w:szCs w:val="24"/>
        </w:rPr>
        <w:t>Lc</w:t>
      </w:r>
      <w:proofErr w:type="spellEnd"/>
      <w:r w:rsidRPr="001071C2">
        <w:rPr>
          <w:rFonts w:asciiTheme="minorHAnsi" w:hAnsiTheme="minorHAnsi" w:cstheme="minorHAnsi"/>
          <w:sz w:val="24"/>
          <w:szCs w:val="24"/>
        </w:rPr>
        <w:t xml:space="preserve"> 23,46: ‘</w:t>
      </w:r>
      <w:r w:rsidRPr="001071C2">
        <w:rPr>
          <w:rFonts w:asciiTheme="minorHAnsi" w:hAnsiTheme="minorHAnsi" w:cstheme="minorHAnsi"/>
          <w:i/>
          <w:sz w:val="24"/>
          <w:szCs w:val="24"/>
        </w:rPr>
        <w:t>Vader, in uw handen leg ik mijn geest</w:t>
      </w:r>
      <w:r w:rsidRPr="001071C2">
        <w:rPr>
          <w:rFonts w:asciiTheme="minorHAnsi" w:hAnsiTheme="minorHAnsi" w:cstheme="minorHAnsi"/>
          <w:sz w:val="24"/>
          <w:szCs w:val="24"/>
        </w:rPr>
        <w:t>’. Lees ook goed de eerste lezing: het rotsvaste vertrouwen bij Jeremia.</w:t>
      </w:r>
    </w:p>
    <w:p w14:paraId="4287BBB0" w14:textId="77777777" w:rsidR="001071C2" w:rsidRPr="001071C2" w:rsidRDefault="001071C2" w:rsidP="001071C2">
      <w:pPr>
        <w:tabs>
          <w:tab w:val="left" w:pos="284"/>
          <w:tab w:val="left" w:pos="709"/>
          <w:tab w:val="left" w:pos="993"/>
        </w:tabs>
        <w:spacing w:line="240" w:lineRule="auto"/>
        <w:ind w:left="708"/>
        <w:contextualSpacing/>
        <w:jc w:val="both"/>
        <w:rPr>
          <w:rFonts w:asciiTheme="minorHAnsi" w:hAnsiTheme="minorHAnsi" w:cstheme="minorHAnsi"/>
          <w:sz w:val="24"/>
          <w:szCs w:val="24"/>
        </w:rPr>
      </w:pPr>
      <w:r w:rsidRPr="001071C2">
        <w:rPr>
          <w:rFonts w:asciiTheme="minorHAnsi" w:hAnsiTheme="minorHAnsi" w:cstheme="minorHAnsi"/>
          <w:sz w:val="24"/>
          <w:szCs w:val="24"/>
        </w:rPr>
        <w:t xml:space="preserve">*En die twee mussen (zoals in v. 29): zij waren al voldoende als reinigingsoffer voor wie van melaatsheid genezen was. En voor de melaatsen had Jezus een uitgesproken barmhartigheid. </w:t>
      </w:r>
    </w:p>
    <w:p w14:paraId="6C382687" w14:textId="77777777" w:rsidR="001071C2" w:rsidRPr="001071C2" w:rsidRDefault="001071C2" w:rsidP="001071C2">
      <w:pPr>
        <w:tabs>
          <w:tab w:val="left" w:pos="284"/>
          <w:tab w:val="left" w:pos="709"/>
          <w:tab w:val="left" w:pos="993"/>
        </w:tabs>
        <w:spacing w:line="240" w:lineRule="auto"/>
        <w:ind w:left="708"/>
        <w:contextualSpacing/>
        <w:jc w:val="both"/>
        <w:rPr>
          <w:rFonts w:asciiTheme="minorHAnsi" w:hAnsiTheme="minorHAnsi" w:cstheme="minorHAnsi"/>
          <w:sz w:val="24"/>
          <w:szCs w:val="24"/>
        </w:rPr>
      </w:pPr>
      <w:r w:rsidRPr="001071C2">
        <w:rPr>
          <w:rFonts w:asciiTheme="minorHAnsi" w:hAnsiTheme="minorHAnsi" w:cstheme="minorHAnsi"/>
          <w:sz w:val="24"/>
          <w:szCs w:val="24"/>
        </w:rPr>
        <w:t xml:space="preserve">*Vandaar ook </w:t>
      </w:r>
      <w:r w:rsidRPr="001071C2">
        <w:rPr>
          <w:rFonts w:asciiTheme="minorHAnsi" w:hAnsiTheme="minorHAnsi" w:cstheme="minorHAnsi"/>
          <w:i/>
          <w:sz w:val="24"/>
          <w:szCs w:val="24"/>
        </w:rPr>
        <w:t>dat volgende beeld (van v.30: de haren die geteld zijn)</w:t>
      </w:r>
      <w:r w:rsidRPr="001071C2">
        <w:rPr>
          <w:rFonts w:asciiTheme="minorHAnsi" w:hAnsiTheme="minorHAnsi" w:cstheme="minorHAnsi"/>
          <w:sz w:val="24"/>
          <w:szCs w:val="24"/>
        </w:rPr>
        <w:t xml:space="preserve">: haaruitval kon een teken zijn van melaatsheid. </w:t>
      </w:r>
    </w:p>
    <w:p w14:paraId="412AEFD8" w14:textId="77777777" w:rsidR="001071C2" w:rsidRPr="001071C2" w:rsidRDefault="001071C2" w:rsidP="001071C2">
      <w:pPr>
        <w:tabs>
          <w:tab w:val="left" w:pos="284"/>
          <w:tab w:val="left" w:pos="709"/>
          <w:tab w:val="left" w:pos="993"/>
        </w:tabs>
        <w:spacing w:line="240" w:lineRule="auto"/>
        <w:ind w:left="708"/>
        <w:contextualSpacing/>
        <w:jc w:val="both"/>
        <w:rPr>
          <w:rFonts w:asciiTheme="minorHAnsi" w:hAnsiTheme="minorHAnsi" w:cstheme="minorHAnsi"/>
          <w:sz w:val="24"/>
          <w:szCs w:val="24"/>
        </w:rPr>
      </w:pPr>
      <w:r w:rsidRPr="001071C2">
        <w:rPr>
          <w:rFonts w:asciiTheme="minorHAnsi" w:hAnsiTheme="minorHAnsi" w:cstheme="minorHAnsi"/>
          <w:sz w:val="24"/>
          <w:szCs w:val="24"/>
        </w:rPr>
        <w:t xml:space="preserve">Als er nu geen haar uitvalt zonder dat God er weet van heeft, omdat hij alle haren gesteld heeft, </w:t>
      </w:r>
      <w:r w:rsidRPr="001071C2">
        <w:rPr>
          <w:rFonts w:asciiTheme="minorHAnsi" w:hAnsiTheme="minorHAnsi" w:cstheme="minorHAnsi"/>
          <w:i/>
          <w:sz w:val="24"/>
          <w:szCs w:val="24"/>
        </w:rPr>
        <w:t>hoeveel is dan het héle leven van een mens, zeker een leerling van Jezus, bekend en beschermd bij God</w:t>
      </w:r>
      <w:r w:rsidRPr="001071C2">
        <w:rPr>
          <w:rFonts w:asciiTheme="minorHAnsi" w:hAnsiTheme="minorHAnsi" w:cstheme="minorHAnsi"/>
          <w:sz w:val="24"/>
          <w:szCs w:val="24"/>
        </w:rPr>
        <w:t>.</w:t>
      </w:r>
    </w:p>
    <w:p w14:paraId="184EBA7F" w14:textId="77777777" w:rsidR="00F455C0" w:rsidRDefault="00F455C0" w:rsidP="001071C2">
      <w:pPr>
        <w:tabs>
          <w:tab w:val="left" w:pos="284"/>
          <w:tab w:val="left" w:pos="709"/>
          <w:tab w:val="left" w:pos="993"/>
        </w:tabs>
        <w:spacing w:line="240" w:lineRule="auto"/>
        <w:contextualSpacing/>
        <w:jc w:val="both"/>
        <w:rPr>
          <w:rFonts w:asciiTheme="minorHAnsi" w:hAnsiTheme="minorHAnsi" w:cstheme="minorHAnsi"/>
          <w:sz w:val="24"/>
          <w:szCs w:val="24"/>
        </w:rPr>
      </w:pPr>
    </w:p>
    <w:p w14:paraId="27401367" w14:textId="77ABF407" w:rsidR="001071C2" w:rsidRPr="001071C2" w:rsidRDefault="00F455C0" w:rsidP="001071C2">
      <w:pPr>
        <w:tabs>
          <w:tab w:val="left" w:pos="284"/>
          <w:tab w:val="left" w:pos="709"/>
          <w:tab w:val="left" w:pos="993"/>
        </w:tabs>
        <w:spacing w:line="240"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1.3. </w:t>
      </w:r>
      <w:r w:rsidR="001071C2" w:rsidRPr="001071C2">
        <w:rPr>
          <w:rFonts w:asciiTheme="minorHAnsi" w:hAnsiTheme="minorHAnsi" w:cstheme="minorHAnsi"/>
          <w:sz w:val="24"/>
          <w:szCs w:val="24"/>
        </w:rPr>
        <w:tab/>
        <w:t>Over het belijden of verloochenen van Jezus (32-33)</w:t>
      </w:r>
    </w:p>
    <w:p w14:paraId="60351967" w14:textId="77777777" w:rsidR="001071C2" w:rsidRPr="001071C2" w:rsidRDefault="001071C2" w:rsidP="001071C2">
      <w:pPr>
        <w:tabs>
          <w:tab w:val="left" w:pos="284"/>
          <w:tab w:val="left" w:pos="709"/>
          <w:tab w:val="left" w:pos="993"/>
        </w:tabs>
        <w:spacing w:line="240" w:lineRule="auto"/>
        <w:ind w:left="708"/>
        <w:contextualSpacing/>
        <w:jc w:val="both"/>
        <w:rPr>
          <w:rFonts w:asciiTheme="minorHAnsi" w:hAnsiTheme="minorHAnsi" w:cstheme="minorHAnsi"/>
          <w:sz w:val="24"/>
          <w:szCs w:val="24"/>
        </w:rPr>
      </w:pPr>
      <w:r w:rsidRPr="001071C2">
        <w:rPr>
          <w:rFonts w:asciiTheme="minorHAnsi" w:hAnsiTheme="minorHAnsi" w:cstheme="minorHAnsi"/>
          <w:sz w:val="24"/>
          <w:szCs w:val="24"/>
        </w:rPr>
        <w:tab/>
        <w:t>*De leerlingen staan voor een beslissende keuze: zij moeten partij kiezen vóór of tegen Jezus.</w:t>
      </w:r>
    </w:p>
    <w:p w14:paraId="701C6D17" w14:textId="77777777" w:rsidR="001071C2" w:rsidRPr="001071C2" w:rsidRDefault="001071C2" w:rsidP="001071C2">
      <w:pPr>
        <w:tabs>
          <w:tab w:val="left" w:pos="284"/>
          <w:tab w:val="left" w:pos="709"/>
        </w:tabs>
        <w:spacing w:line="240" w:lineRule="auto"/>
        <w:ind w:left="708"/>
        <w:contextualSpacing/>
        <w:jc w:val="both"/>
        <w:rPr>
          <w:rFonts w:asciiTheme="minorHAnsi" w:hAnsiTheme="minorHAnsi" w:cstheme="minorHAnsi"/>
          <w:sz w:val="24"/>
          <w:szCs w:val="24"/>
        </w:rPr>
      </w:pPr>
      <w:r w:rsidRPr="001071C2">
        <w:rPr>
          <w:rFonts w:asciiTheme="minorHAnsi" w:hAnsiTheme="minorHAnsi" w:cstheme="minorHAnsi"/>
          <w:sz w:val="24"/>
          <w:szCs w:val="24"/>
        </w:rPr>
        <w:tab/>
        <w:t>*Wie zonder vrees “</w:t>
      </w:r>
      <w:r w:rsidRPr="001071C2">
        <w:rPr>
          <w:rFonts w:asciiTheme="minorHAnsi" w:hAnsiTheme="minorHAnsi" w:cstheme="minorHAnsi"/>
          <w:i/>
          <w:sz w:val="24"/>
          <w:szCs w:val="24"/>
        </w:rPr>
        <w:t>van de daken verkondigt</w:t>
      </w:r>
      <w:r w:rsidRPr="001071C2">
        <w:rPr>
          <w:rFonts w:asciiTheme="minorHAnsi" w:hAnsiTheme="minorHAnsi" w:cstheme="minorHAnsi"/>
          <w:sz w:val="24"/>
          <w:szCs w:val="24"/>
        </w:rPr>
        <w:t>” en zo de wil van de Vader volbrengt, voor hem zal Jezus, als de Mensenzoon uiteindelijk de rechter zijn, maar tegelijk ook als Christus de advocaat van de leerlingen voor de rechtbank van God.</w:t>
      </w:r>
    </w:p>
    <w:p w14:paraId="0D92020C" w14:textId="77777777" w:rsidR="001071C2" w:rsidRPr="001071C2" w:rsidRDefault="001071C2" w:rsidP="001071C2">
      <w:pPr>
        <w:tabs>
          <w:tab w:val="left" w:pos="284"/>
          <w:tab w:val="left" w:pos="709"/>
        </w:tabs>
        <w:spacing w:line="240" w:lineRule="auto"/>
        <w:ind w:left="708"/>
        <w:contextualSpacing/>
        <w:jc w:val="both"/>
        <w:rPr>
          <w:rFonts w:asciiTheme="minorHAnsi" w:hAnsiTheme="minorHAnsi" w:cstheme="minorHAnsi"/>
          <w:sz w:val="24"/>
          <w:szCs w:val="24"/>
        </w:rPr>
      </w:pPr>
      <w:r w:rsidRPr="001071C2">
        <w:rPr>
          <w:rFonts w:asciiTheme="minorHAnsi" w:hAnsiTheme="minorHAnsi" w:cstheme="minorHAnsi"/>
          <w:sz w:val="24"/>
          <w:szCs w:val="24"/>
        </w:rPr>
        <w:t>*Op grond van het vertrouwen waartoe Jezus ons oproept, zullen wij de juiste keuze maken.</w:t>
      </w:r>
    </w:p>
    <w:p w14:paraId="29E59179" w14:textId="77777777" w:rsidR="00CD0ECD" w:rsidRPr="001071C2" w:rsidRDefault="00CD0ECD">
      <w:pPr>
        <w:rPr>
          <w:rFonts w:asciiTheme="minorHAnsi" w:hAnsiTheme="minorHAnsi" w:cstheme="minorHAnsi"/>
          <w:sz w:val="24"/>
          <w:szCs w:val="24"/>
        </w:rPr>
      </w:pPr>
    </w:p>
    <w:sectPr w:rsidR="00CD0ECD" w:rsidRPr="00107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C2BF2"/>
    <w:multiLevelType w:val="multilevel"/>
    <w:tmpl w:val="54244D6A"/>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 w15:restartNumberingAfterBreak="0">
    <w:nsid w:val="52F95FCF"/>
    <w:multiLevelType w:val="hybridMultilevel"/>
    <w:tmpl w:val="BCFA77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D94CF7"/>
    <w:multiLevelType w:val="multilevel"/>
    <w:tmpl w:val="CA26923A"/>
    <w:lvl w:ilvl="0">
      <w:start w:val="1"/>
      <w:numFmt w:val="decimal"/>
      <w:lvlText w:val="%1."/>
      <w:lvlJc w:val="left"/>
      <w:pPr>
        <w:ind w:left="360" w:hanging="360"/>
      </w:pPr>
      <w:rPr>
        <w:rFonts w:hint="default"/>
      </w:rPr>
    </w:lvl>
    <w:lvl w:ilvl="1">
      <w:start w:val="3"/>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C2"/>
    <w:rsid w:val="001071C2"/>
    <w:rsid w:val="00CD0ECD"/>
    <w:rsid w:val="00F455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D888"/>
  <w15:chartTrackingRefBased/>
  <w15:docId w15:val="{CEFCA223-1734-4E0C-98DE-434BEE85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1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Jebarus</dc:creator>
  <cp:keywords/>
  <dc:description/>
  <cp:lastModifiedBy>Andy Jebarus</cp:lastModifiedBy>
  <cp:revision>1</cp:revision>
  <dcterms:created xsi:type="dcterms:W3CDTF">2020-06-15T12:31:00Z</dcterms:created>
  <dcterms:modified xsi:type="dcterms:W3CDTF">2020-06-15T12:45:00Z</dcterms:modified>
</cp:coreProperties>
</file>